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Order Schedule 1 (Transparency Reports)</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bookmarkStart w:colFirst="0" w:colLast="0" w:name="_heading=h.9isj1grc1j1k" w:id="1"/>
      <w:bookmarkEnd w:id="1"/>
      <w:r w:rsidDel="00000000" w:rsidR="00000000" w:rsidRPr="00000000">
        <w:rPr>
          <w:rtl w:val="0"/>
        </w:rPr>
      </w:r>
    </w:p>
    <w:p w:rsidR="00000000" w:rsidDel="00000000" w:rsidP="00000000" w:rsidRDefault="00000000" w:rsidRPr="00000000" w14:paraId="00000003">
      <w:pPr>
        <w:spacing w:after="0" w:line="276" w:lineRule="auto"/>
        <w:ind w:left="360" w:hanging="360"/>
        <w:rPr>
          <w:color w:val="000000"/>
          <w:sz w:val="24"/>
          <w:szCs w:val="24"/>
        </w:rPr>
      </w:pPr>
      <w:r w:rsidDel="00000000" w:rsidR="00000000" w:rsidRPr="00000000">
        <w:rPr>
          <w:color w:val="000000"/>
          <w:sz w:val="24"/>
          <w:szCs w:val="24"/>
          <w:rtl w:val="0"/>
        </w:rPr>
        <w:t xml:space="preserve">1.1 The Agency recognises that the Client is subject to PPN 01/17 (Updates to transparency principles v1.1 (</w:t>
      </w:r>
      <w:hyperlink r:id="rId7">
        <w:r w:rsidDel="00000000" w:rsidR="00000000" w:rsidRPr="00000000">
          <w:rPr>
            <w:color w:val="0000ff"/>
            <w:sz w:val="24"/>
            <w:szCs w:val="24"/>
            <w:u w:val="single"/>
            <w:rtl w:val="0"/>
          </w:rPr>
          <w:t xml:space="preserve">https://www.gov.uk/government/publications/procurement-policy-note-0117-update-to-transparency-principles</w:t>
        </w:r>
      </w:hyperlink>
      <w:r w:rsidDel="00000000" w:rsidR="00000000" w:rsidRPr="00000000">
        <w:rPr>
          <w:color w:val="000000"/>
          <w:sz w:val="24"/>
          <w:szCs w:val="24"/>
          <w:rtl w:val="0"/>
        </w:rPr>
        <w:t xml:space="preserve">). The Agency shall comply with the provisions of this Schedule in order to assist the Client with its compliance with its obligations under that PPN.</w:t>
      </w:r>
    </w:p>
    <w:p w:rsidR="00000000" w:rsidDel="00000000" w:rsidP="00000000" w:rsidRDefault="00000000" w:rsidRPr="00000000" w14:paraId="00000004">
      <w:pPr>
        <w:spacing w:after="0" w:line="276"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05">
      <w:pPr>
        <w:spacing w:after="0" w:line="276" w:lineRule="auto"/>
        <w:ind w:left="360" w:hanging="360"/>
        <w:rPr>
          <w:color w:val="000000"/>
          <w:sz w:val="24"/>
          <w:szCs w:val="24"/>
        </w:rPr>
      </w:pPr>
      <w:r w:rsidDel="00000000" w:rsidR="00000000" w:rsidRPr="00000000">
        <w:rPr>
          <w:color w:val="000000"/>
          <w:sz w:val="24"/>
          <w:szCs w:val="24"/>
          <w:rtl w:val="0"/>
        </w:rPr>
        <w:t xml:space="preserve">1.2</w:t>
        <w:tab/>
        <w:t xml:space="preserve">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276" w:lineRule="auto"/>
        <w:rPr>
          <w:color w:val="000000"/>
          <w:sz w:val="24"/>
          <w:szCs w:val="24"/>
        </w:rPr>
      </w:pPr>
      <w:r w:rsidDel="00000000" w:rsidR="00000000" w:rsidRPr="00000000">
        <w:rPr>
          <w:rtl w:val="0"/>
        </w:rPr>
      </w:r>
    </w:p>
    <w:p w:rsidR="00000000" w:rsidDel="00000000" w:rsidP="00000000" w:rsidRDefault="00000000" w:rsidRPr="00000000" w14:paraId="00000007">
      <w:pPr>
        <w:spacing w:after="0" w:line="276" w:lineRule="auto"/>
        <w:ind w:left="360" w:hanging="360"/>
        <w:rPr>
          <w:color w:val="000000"/>
          <w:sz w:val="24"/>
          <w:szCs w:val="24"/>
        </w:rPr>
      </w:pPr>
      <w:r w:rsidDel="00000000" w:rsidR="00000000" w:rsidRPr="00000000">
        <w:rPr>
          <w:color w:val="000000"/>
          <w:sz w:val="24"/>
          <w:szCs w:val="24"/>
          <w:rtl w:val="0"/>
        </w:rPr>
        <w:t xml:space="preserve">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rsidR="00000000" w:rsidDel="00000000" w:rsidP="00000000" w:rsidRDefault="00000000" w:rsidRPr="00000000" w14:paraId="00000008">
      <w:pPr>
        <w:spacing w:after="0" w:line="276" w:lineRule="auto"/>
        <w:ind w:left="720" w:hanging="720"/>
        <w:rPr>
          <w:color w:val="000000"/>
          <w:sz w:val="24"/>
          <w:szCs w:val="24"/>
        </w:rPr>
      </w:pPr>
      <w:r w:rsidDel="00000000" w:rsidR="00000000" w:rsidRPr="00000000">
        <w:rPr>
          <w:rtl w:val="0"/>
        </w:rPr>
      </w:r>
    </w:p>
    <w:p w:rsidR="00000000" w:rsidDel="00000000" w:rsidP="00000000" w:rsidRDefault="00000000" w:rsidRPr="00000000" w14:paraId="00000009">
      <w:pPr>
        <w:spacing w:after="0" w:line="276" w:lineRule="auto"/>
        <w:ind w:left="360" w:hanging="360"/>
        <w:rPr>
          <w:color w:val="000000"/>
          <w:sz w:val="24"/>
          <w:szCs w:val="24"/>
        </w:rPr>
      </w:pPr>
      <w:r w:rsidDel="00000000" w:rsidR="00000000" w:rsidRPr="00000000">
        <w:rPr>
          <w:color w:val="000000"/>
          <w:sz w:val="24"/>
          <w:szCs w:val="24"/>
          <w:rtl w:val="0"/>
        </w:rPr>
        <w:t xml:space="preserve">1.4 The Agency shall provide accurate and up-to-date versions of each Transparency Report to the Client at the frequency referred to in the Annex of this Schedule.</w:t>
      </w:r>
    </w:p>
    <w:p w:rsidR="00000000" w:rsidDel="00000000" w:rsidP="00000000" w:rsidRDefault="00000000" w:rsidRPr="00000000" w14:paraId="0000000A">
      <w:pPr>
        <w:spacing w:after="200" w:line="276"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2"/>
    <w:bookmarkEnd w:id="2"/>
    <w:p w:rsidR="00000000" w:rsidDel="00000000" w:rsidP="00000000" w:rsidRDefault="00000000" w:rsidRPr="00000000" w14:paraId="00000033">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rPr>
      </w:pPr>
      <w:bookmarkStart w:colFirst="0" w:colLast="0" w:name="_heading=h.30j0zll" w:id="3"/>
      <w:bookmarkEnd w:id="3"/>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39">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 (Transparency Reports)</w:t>
    </w:r>
  </w:p>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3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CCPR23A01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F3A7B"/>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SOLScheduleAnnexName" w:customStyle="1">
    <w:name w:val="TSOL Schedule Annex Name"/>
    <w:qFormat w:val="1"/>
    <w:rsid w:val="00ED720C"/>
    <w:pPr>
      <w:spacing w:after="240" w:line="240" w:lineRule="auto"/>
      <w:jc w:val="center"/>
      <w:outlineLvl w:val="1"/>
    </w:pPr>
    <w:rPr>
      <w:rFonts w:ascii="Calibri" w:cs="Arial" w:eastAsia="STZhongsong" w:hAnsi="Calibri"/>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i5sNYQlUmpKRd7OVGmROtQb1fw==">CgMxLjAyCGguZ2pkZ3hzMg5oLjlpc2oxZ3JjMWoxazIJaWQuZ2pkZ3hzMgloLjMwajB6bGw4AHIhMWV0eFMxNW4yV1hodEJ6R2RxNnl5MUtSWDVGLV84MHFM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2021-07-15T09:52:00Z</dcterms:created>
  <dc:creator>Hannah Wright</dc:creator>
</cp:coreProperties>
</file>